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C4" w:rsidRDefault="007B10C4">
      <w:pPr>
        <w:jc w:val="center"/>
        <w:rPr>
          <w:b/>
        </w:rPr>
      </w:pPr>
      <w:r>
        <w:rPr>
          <w:b/>
        </w:rPr>
        <w:t>La legge di Stabilità 2017</w:t>
      </w:r>
    </w:p>
    <w:p w:rsidR="007B10C4" w:rsidRDefault="007B10C4">
      <w:pPr>
        <w:jc w:val="center"/>
        <w:rPr>
          <w:b/>
        </w:rPr>
      </w:pPr>
      <w:r>
        <w:rPr>
          <w:b/>
        </w:rPr>
        <w:t xml:space="preserve">Principali Novità </w:t>
      </w:r>
    </w:p>
    <w:p w:rsidR="007B10C4" w:rsidRDefault="007B10C4">
      <w:pPr>
        <w:jc w:val="center"/>
        <w:rPr>
          <w:b/>
        </w:rPr>
      </w:pPr>
      <w:r>
        <w:rPr>
          <w:b/>
        </w:rPr>
        <w:t>Benevento 08.02.2017, ore 15:00/19:00</w:t>
      </w:r>
    </w:p>
    <w:p w:rsidR="007B10C4" w:rsidRDefault="007B10C4">
      <w:pPr>
        <w:jc w:val="center"/>
        <w:rPr>
          <w:b/>
        </w:rPr>
      </w:pPr>
      <w:r>
        <w:rPr>
          <w:b/>
        </w:rPr>
        <w:t>Auditorium Seminario Arcivescovile</w:t>
      </w:r>
    </w:p>
    <w:p w:rsidR="007B10C4" w:rsidRDefault="007B10C4">
      <w:pPr>
        <w:jc w:val="center"/>
        <w:rPr>
          <w:b/>
        </w:rPr>
      </w:pPr>
    </w:p>
    <w:p w:rsidR="007B10C4" w:rsidRDefault="007B10C4">
      <w:pPr>
        <w:jc w:val="center"/>
        <w:rPr>
          <w:b/>
        </w:rPr>
      </w:pPr>
      <w:r>
        <w:rPr>
          <w:b/>
        </w:rPr>
        <w:t>Relatore</w:t>
      </w:r>
    </w:p>
    <w:p w:rsidR="007B10C4" w:rsidRDefault="007B10C4">
      <w:pPr>
        <w:jc w:val="center"/>
        <w:rPr>
          <w:b/>
        </w:rPr>
      </w:pPr>
      <w:r>
        <w:rPr>
          <w:b/>
        </w:rPr>
        <w:t>Dott. Maurizio Tozzi</w:t>
      </w:r>
    </w:p>
    <w:p w:rsidR="007B10C4" w:rsidRDefault="007B10C4">
      <w:pPr>
        <w:rPr>
          <w:b/>
        </w:rPr>
      </w:pPr>
      <w:r>
        <w:rPr>
          <w:b/>
        </w:rPr>
        <w:t>Saluti e introduzione:</w:t>
      </w:r>
    </w:p>
    <w:p w:rsidR="007B10C4" w:rsidRDefault="007B10C4">
      <w:pPr>
        <w:rPr>
          <w:b/>
        </w:rPr>
      </w:pPr>
      <w:r>
        <w:rPr>
          <w:b/>
        </w:rPr>
        <w:t>Dott.Fabrizio Russo- Presidente O.D.C.E.C. di Benevento</w:t>
      </w:r>
    </w:p>
    <w:p w:rsidR="007B10C4" w:rsidRDefault="007B10C4">
      <w:pPr>
        <w:rPr>
          <w:b/>
        </w:rPr>
      </w:pPr>
      <w:r>
        <w:rPr>
          <w:b/>
        </w:rPr>
        <w:t>Dott.Pellegrino Minicozzi- Presidente Fondazione Professioni e Sviluppo</w:t>
      </w:r>
    </w:p>
    <w:p w:rsidR="007B10C4" w:rsidRDefault="007B10C4">
      <w:pPr>
        <w:rPr>
          <w:b/>
        </w:rPr>
      </w:pPr>
    </w:p>
    <w:p w:rsidR="007B10C4" w:rsidRDefault="007B10C4">
      <w:pPr>
        <w:jc w:val="center"/>
        <w:rPr>
          <w:b/>
        </w:rPr>
      </w:pPr>
      <w:r>
        <w:rPr>
          <w:b/>
        </w:rPr>
        <w:t>Programma:</w:t>
      </w:r>
    </w:p>
    <w:p w:rsidR="007B10C4" w:rsidRDefault="007B10C4">
      <w:pPr>
        <w:rPr>
          <w:b/>
        </w:rPr>
      </w:pPr>
      <w:r>
        <w:rPr>
          <w:b/>
        </w:rPr>
        <w:t>Proroghe e riaperture in sintesi</w:t>
      </w:r>
    </w:p>
    <w:p w:rsidR="007B10C4" w:rsidRDefault="007B10C4">
      <w:r>
        <w:t>Assegnazioni, cessioni e trasformazioni agevolate</w:t>
      </w:r>
    </w:p>
    <w:p w:rsidR="007B10C4" w:rsidRDefault="007B10C4">
      <w:r>
        <w:t>Rivalutazione terreni e partecipazioni</w:t>
      </w:r>
    </w:p>
    <w:p w:rsidR="007B10C4" w:rsidRDefault="007B10C4">
      <w:r>
        <w:t>Gli interventi di recupero edilizio</w:t>
      </w:r>
    </w:p>
    <w:p w:rsidR="007B10C4" w:rsidRDefault="007B10C4">
      <w:pPr>
        <w:rPr>
          <w:b/>
        </w:rPr>
      </w:pPr>
    </w:p>
    <w:p w:rsidR="007B10C4" w:rsidRDefault="007B10C4">
      <w:pPr>
        <w:rPr>
          <w:b/>
        </w:rPr>
      </w:pPr>
      <w:r>
        <w:rPr>
          <w:b/>
        </w:rPr>
        <w:t>La rottamazione dei ruoli</w:t>
      </w:r>
    </w:p>
    <w:p w:rsidR="007B10C4" w:rsidRDefault="007B10C4">
      <w:r>
        <w:tab/>
        <w:t>Ambito oggettivo;</w:t>
      </w:r>
    </w:p>
    <w:p w:rsidR="007B10C4" w:rsidRDefault="007B10C4">
      <w:r>
        <w:tab/>
        <w:t>procedure da seguire;</w:t>
      </w:r>
    </w:p>
    <w:p w:rsidR="007B10C4" w:rsidRDefault="007B10C4">
      <w:r>
        <w:tab/>
        <w:t>tempistiche;</w:t>
      </w:r>
    </w:p>
    <w:p w:rsidR="007B10C4" w:rsidRDefault="007B10C4">
      <w:r>
        <w:tab/>
        <w:t>principali criticità: la rinuncia al contenzioso</w:t>
      </w:r>
    </w:p>
    <w:p w:rsidR="007B10C4" w:rsidRDefault="007B10C4"/>
    <w:p w:rsidR="007B10C4" w:rsidRDefault="007B10C4">
      <w:pPr>
        <w:rPr>
          <w:b/>
        </w:rPr>
      </w:pPr>
      <w:r>
        <w:rPr>
          <w:b/>
        </w:rPr>
        <w:t>Nuove integrative a favore</w:t>
      </w:r>
    </w:p>
    <w:p w:rsidR="007B10C4" w:rsidRDefault="007B10C4">
      <w:r>
        <w:tab/>
        <w:t>Tra ravvedimento e integrative</w:t>
      </w:r>
    </w:p>
    <w:p w:rsidR="007B10C4" w:rsidRDefault="007B10C4">
      <w:r>
        <w:tab/>
        <w:t>I chiarimenti di prassi</w:t>
      </w:r>
    </w:p>
    <w:p w:rsidR="007B10C4" w:rsidRDefault="007B10C4">
      <w:r>
        <w:tab/>
        <w:t>L’utilizzo dei crediti emergenti</w:t>
      </w:r>
    </w:p>
    <w:p w:rsidR="007B10C4" w:rsidRDefault="007B10C4">
      <w:r>
        <w:tab/>
        <w:t>La richiesta di riconoscimento degli importi a credito anche in sede di accertamento</w:t>
      </w:r>
    </w:p>
    <w:p w:rsidR="007B10C4" w:rsidRDefault="007B10C4"/>
    <w:p w:rsidR="007B10C4" w:rsidRDefault="007B10C4">
      <w:pPr>
        <w:rPr>
          <w:b/>
        </w:rPr>
      </w:pPr>
      <w:r>
        <w:rPr>
          <w:b/>
        </w:rPr>
        <w:t>Indagini Finanziarie e abbandono degli studi di settore</w:t>
      </w:r>
    </w:p>
    <w:p w:rsidR="007B10C4" w:rsidRDefault="007B10C4">
      <w:r>
        <w:t>Come cambia la norma per i professionisti;</w:t>
      </w:r>
    </w:p>
    <w:p w:rsidR="007B10C4" w:rsidRDefault="007B10C4">
      <w:r>
        <w:t>i nuovi limiti ai prelievi del reddito d’impresa;</w:t>
      </w:r>
    </w:p>
    <w:p w:rsidR="007B10C4" w:rsidRDefault="007B10C4">
      <w:r>
        <w:t>la strada verso gli indici di affidabilità</w:t>
      </w:r>
    </w:p>
    <w:p w:rsidR="007B10C4" w:rsidRDefault="007B10C4">
      <w:pPr>
        <w:rPr>
          <w:b/>
        </w:rPr>
      </w:pPr>
    </w:p>
    <w:p w:rsidR="007B10C4" w:rsidRDefault="007B10C4">
      <w:pPr>
        <w:rPr>
          <w:b/>
        </w:rPr>
      </w:pPr>
      <w:r>
        <w:rPr>
          <w:b/>
        </w:rPr>
        <w:t>Neodomiciliati e modifiche ad RW</w:t>
      </w:r>
    </w:p>
    <w:p w:rsidR="007B10C4" w:rsidRDefault="007B10C4">
      <w:r>
        <w:t>Soggetti interessati</w:t>
      </w:r>
    </w:p>
    <w:p w:rsidR="007B10C4" w:rsidRDefault="007B10C4">
      <w:r>
        <w:t>Adempimenti da effettuare</w:t>
      </w:r>
    </w:p>
    <w:p w:rsidR="007B10C4" w:rsidRDefault="007B10C4">
      <w:r>
        <w:t>Interpello all’amministrazione finanziaria</w:t>
      </w:r>
    </w:p>
    <w:p w:rsidR="007B10C4" w:rsidRDefault="007B10C4">
      <w:r>
        <w:t>Sanatoria RW e casi di esonero dal monitoraggio</w:t>
      </w:r>
    </w:p>
    <w:p w:rsidR="007B10C4" w:rsidRDefault="007B10C4"/>
    <w:p w:rsidR="007B10C4" w:rsidRDefault="007B10C4">
      <w:pPr>
        <w:rPr>
          <w:b/>
        </w:rPr>
      </w:pPr>
      <w:r>
        <w:rPr>
          <w:b/>
        </w:rPr>
        <w:t>Variazione ai versamenti delle imposte</w:t>
      </w:r>
    </w:p>
    <w:p w:rsidR="007B10C4" w:rsidRDefault="007B10C4">
      <w:r>
        <w:t>Nuovo tax day</w:t>
      </w:r>
    </w:p>
    <w:p w:rsidR="007B10C4" w:rsidRDefault="007B10C4">
      <w:r>
        <w:t>Utilizzo modello cartaceo nei versamenti</w:t>
      </w:r>
    </w:p>
    <w:p w:rsidR="007B10C4" w:rsidRDefault="007B10C4">
      <w:pPr>
        <w:rPr>
          <w:b/>
        </w:rPr>
      </w:pPr>
      <w:r>
        <w:rPr>
          <w:b/>
        </w:rPr>
        <w:t>Regime di Cassa</w:t>
      </w:r>
    </w:p>
    <w:p w:rsidR="007B10C4" w:rsidRDefault="007B10C4">
      <w:r>
        <w:t>Ambito soggettivo</w:t>
      </w:r>
    </w:p>
    <w:p w:rsidR="007B10C4" w:rsidRDefault="007B10C4">
      <w:r>
        <w:t>Adempimenti da effettuare</w:t>
      </w:r>
    </w:p>
    <w:p w:rsidR="007B10C4" w:rsidRDefault="007B10C4">
      <w:r>
        <w:t>Meccanismo di funzionamento del nuovo regime</w:t>
      </w:r>
    </w:p>
    <w:p w:rsidR="007B10C4" w:rsidRDefault="007B10C4">
      <w:r>
        <w:t>Principali criticità</w:t>
      </w:r>
    </w:p>
    <w:p w:rsidR="007B10C4" w:rsidRDefault="007B10C4"/>
    <w:p w:rsidR="007B10C4" w:rsidRDefault="007B10C4">
      <w:pPr>
        <w:rPr>
          <w:b/>
        </w:rPr>
      </w:pPr>
      <w:r>
        <w:rPr>
          <w:b/>
        </w:rPr>
        <w:t>Regime IRI</w:t>
      </w:r>
    </w:p>
    <w:p w:rsidR="007B10C4" w:rsidRDefault="007B10C4">
      <w:r>
        <w:t>Ambito soggettivo;</w:t>
      </w:r>
    </w:p>
    <w:p w:rsidR="007B10C4" w:rsidRDefault="007B10C4">
      <w:r>
        <w:t>l’impatto dei prelievi personali</w:t>
      </w:r>
    </w:p>
    <w:p w:rsidR="007B10C4" w:rsidRDefault="007B10C4">
      <w:r>
        <w:t>il sistema di tassazione</w:t>
      </w:r>
    </w:p>
    <w:p w:rsidR="007B10C4" w:rsidRDefault="007B10C4">
      <w:r>
        <w:t>le implicazioni sottostanti</w:t>
      </w:r>
    </w:p>
    <w:p w:rsidR="007B10C4" w:rsidRDefault="007B10C4"/>
    <w:p w:rsidR="007B10C4" w:rsidRDefault="007B10C4">
      <w:pPr>
        <w:rPr>
          <w:b/>
        </w:rPr>
      </w:pPr>
      <w:bookmarkStart w:id="0" w:name="_GoBack"/>
      <w:r>
        <w:rPr>
          <w:b/>
        </w:rPr>
        <w:t>Iperammortamento e superammortamento</w:t>
      </w:r>
    </w:p>
    <w:bookmarkEnd w:id="0"/>
    <w:p w:rsidR="007B10C4" w:rsidRDefault="007B10C4">
      <w:r>
        <w:t>Le regole confermate</w:t>
      </w:r>
    </w:p>
    <w:p w:rsidR="007B10C4" w:rsidRDefault="007B10C4">
      <w:r>
        <w:t>La nuova agevolazione</w:t>
      </w:r>
    </w:p>
    <w:p w:rsidR="007B10C4" w:rsidRDefault="007B10C4">
      <w:r>
        <w:t>Le condizioni di fruizione</w:t>
      </w:r>
    </w:p>
    <w:p w:rsidR="007B10C4" w:rsidRDefault="007B10C4">
      <w:pPr>
        <w:rPr>
          <w:b/>
        </w:rPr>
      </w:pPr>
      <w:r>
        <w:rPr>
          <w:b/>
        </w:rPr>
        <w:t>Gli argomenti trattati terranno conto di quanto emergerà nel corso di Telefisco 2017.</w:t>
      </w:r>
    </w:p>
    <w:p w:rsidR="007B10C4" w:rsidRDefault="007B10C4">
      <w:pPr>
        <w:rPr>
          <w:b/>
          <w:u w:val="single"/>
        </w:rPr>
      </w:pPr>
      <w:r>
        <w:rPr>
          <w:b/>
          <w:u w:val="single"/>
        </w:rPr>
        <w:t>L’evento è stato accreditato dall’O.D.C.E.C di Benevento per la Formazione Professionale Continua con il riconoscimento di n.04 crediti formativi</w:t>
      </w:r>
    </w:p>
    <w:sectPr w:rsidR="007B10C4" w:rsidSect="00C16602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C4" w:rsidRDefault="007B10C4">
      <w:pPr>
        <w:spacing w:after="0" w:line="240" w:lineRule="auto"/>
      </w:pPr>
      <w:r>
        <w:separator/>
      </w:r>
    </w:p>
  </w:endnote>
  <w:endnote w:type="continuationSeparator" w:id="0">
    <w:p w:rsidR="007B10C4" w:rsidRDefault="007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C4" w:rsidRDefault="007B10C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B10C4" w:rsidRDefault="007B1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C4" w:rsidRDefault="007B10C4">
      <w:pPr>
        <w:spacing w:after="0" w:line="240" w:lineRule="auto"/>
      </w:pPr>
      <w:r>
        <w:separator/>
      </w:r>
    </w:p>
  </w:footnote>
  <w:footnote w:type="continuationSeparator" w:id="0">
    <w:p w:rsidR="007B10C4" w:rsidRDefault="007B1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602"/>
    <w:rsid w:val="0011014C"/>
    <w:rsid w:val="00792624"/>
    <w:rsid w:val="007B10C4"/>
    <w:rsid w:val="00C16602"/>
    <w:rsid w:val="00D5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16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6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6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276</Words>
  <Characters>1576</Characters>
  <Application>Microsoft Office Outlook</Application>
  <DocSecurity>0</DocSecurity>
  <Lines>0</Lines>
  <Paragraphs>0</Paragraphs>
  <ScaleCrop>false</ScaleCrop>
  <Company>Olivetti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legge di Stabilità 2017</dc:title>
  <dc:subject/>
  <dc:creator>SERENA DE MARCO</dc:creator>
  <cp:keywords/>
  <dc:description/>
  <cp:lastModifiedBy>Rosy</cp:lastModifiedBy>
  <cp:revision>2</cp:revision>
  <cp:lastPrinted>2017-01-31T18:31:00Z</cp:lastPrinted>
  <dcterms:created xsi:type="dcterms:W3CDTF">2017-02-02T18:04:00Z</dcterms:created>
  <dcterms:modified xsi:type="dcterms:W3CDTF">2017-02-02T18:04:00Z</dcterms:modified>
</cp:coreProperties>
</file>